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F50E" w14:textId="77777777" w:rsidR="006F62E0" w:rsidRDefault="006F62E0" w:rsidP="006F62E0">
      <w:pPr>
        <w:jc w:val="center"/>
        <w:rPr>
          <w:rFonts w:ascii="DINRoundPro-Bold" w:hAnsi="DINRoundPro-Bold"/>
          <w:sz w:val="24"/>
          <w:szCs w:val="24"/>
        </w:rPr>
      </w:pPr>
      <w:r w:rsidRPr="00AA53D2">
        <w:rPr>
          <w:rFonts w:ascii="DINRoundPro-Bold" w:hAnsi="DINRoundPro-Bold"/>
          <w:sz w:val="24"/>
          <w:szCs w:val="24"/>
        </w:rPr>
        <w:t>Begriffs</w:t>
      </w:r>
      <w:r>
        <w:rPr>
          <w:rFonts w:ascii="DINRoundPro-Bold" w:hAnsi="DINRoundPro-Bold"/>
          <w:sz w:val="24"/>
          <w:szCs w:val="24"/>
        </w:rPr>
        <w:t>erklärungen</w:t>
      </w:r>
    </w:p>
    <w:p w14:paraId="30A8C489" w14:textId="77777777" w:rsidR="00787A1C" w:rsidRPr="0013497A" w:rsidRDefault="00787A1C" w:rsidP="00787A1C">
      <w:pPr>
        <w:rPr>
          <w:rFonts w:ascii="DINRoundPro" w:hAnsi="DINRoundPro"/>
          <w:b/>
          <w:bCs/>
          <w:sz w:val="24"/>
          <w:szCs w:val="24"/>
        </w:rPr>
      </w:pPr>
    </w:p>
    <w:p w14:paraId="55888FD7" w14:textId="77777777" w:rsidR="00787A1C" w:rsidRPr="00FB1CE0" w:rsidRDefault="00787A1C" w:rsidP="00787A1C">
      <w:pPr>
        <w:jc w:val="both"/>
        <w:rPr>
          <w:rFonts w:ascii="DINRoundPro" w:hAnsi="DINRoundPro"/>
          <w:b/>
          <w:bCs/>
          <w:sz w:val="24"/>
          <w:szCs w:val="24"/>
          <w:lang w:val="en-US"/>
        </w:rPr>
      </w:pPr>
      <w:r w:rsidRPr="00FB1CE0">
        <w:rPr>
          <w:rFonts w:ascii="DINRoundPro" w:hAnsi="DINRoundPro"/>
          <w:b/>
          <w:bCs/>
          <w:sz w:val="24"/>
          <w:szCs w:val="24"/>
          <w:lang w:val="en-US"/>
        </w:rPr>
        <w:t>FOMO [Fear of missing out]</w:t>
      </w:r>
    </w:p>
    <w:p w14:paraId="7302FD4D" w14:textId="77777777" w:rsidR="00787A1C" w:rsidRDefault="00787A1C" w:rsidP="00787A1C">
      <w:pPr>
        <w:rPr>
          <w:rFonts w:ascii="DINRoundPro" w:hAnsi="DINRoundPro"/>
          <w:sz w:val="24"/>
          <w:szCs w:val="24"/>
        </w:rPr>
      </w:pPr>
      <w:r w:rsidRPr="00642538">
        <w:rPr>
          <w:rFonts w:ascii="DINRoundPro" w:hAnsi="DINRoundPro"/>
          <w:sz w:val="24"/>
          <w:szCs w:val="24"/>
        </w:rPr>
        <w:t>Mit der Fear of Missing Out ist die zwanghafte Sorge gemeint Informationen, soziale Interaktionen, Erfahrungen, befriedigende Ereignise oder aktuelles Tagesgeschehen zu verpassen. Dieses Gefühl wird durch die sozialen Medien und die ständige Erreichbarkeit verstärkt. Deswegen wird die FOMO auch als erste „Social-Media-Krankheit“ bezeichnet.</w:t>
      </w:r>
      <w:r>
        <w:rPr>
          <w:rFonts w:ascii="DINRoundPro" w:hAnsi="DINRoundPro"/>
          <w:sz w:val="24"/>
          <w:szCs w:val="24"/>
        </w:rPr>
        <w:t xml:space="preserve"> </w:t>
      </w:r>
    </w:p>
    <w:p w14:paraId="54BC56C7" w14:textId="77777777" w:rsidR="00787A1C" w:rsidRPr="00FB1CE0" w:rsidRDefault="00787A1C" w:rsidP="00787A1C">
      <w:pPr>
        <w:rPr>
          <w:rFonts w:ascii="DINRoundPro" w:hAnsi="DINRoundPro"/>
          <w:sz w:val="18"/>
          <w:szCs w:val="18"/>
          <w:lang w:val="fr-FR"/>
        </w:rPr>
      </w:pPr>
      <w:r w:rsidRPr="00FB1CE0">
        <w:rPr>
          <w:rFonts w:ascii="DINRoundPro" w:hAnsi="DINRoundPro"/>
          <w:sz w:val="18"/>
          <w:szCs w:val="18"/>
          <w:lang w:val="fr-FR"/>
        </w:rPr>
        <w:t>[</w:t>
      </w:r>
      <w:proofErr w:type="gramStart"/>
      <w:r w:rsidRPr="00FB1CE0">
        <w:rPr>
          <w:rFonts w:ascii="DINRoundPro" w:hAnsi="DINRoundPro"/>
          <w:sz w:val="18"/>
          <w:szCs w:val="18"/>
          <w:lang w:val="fr-FR"/>
        </w:rPr>
        <w:t>Quelle:</w:t>
      </w:r>
      <w:proofErr w:type="gramEnd"/>
      <w:r w:rsidRPr="00FB1CE0">
        <w:rPr>
          <w:rFonts w:ascii="DINRoundPro" w:hAnsi="DINRoundPro"/>
          <w:sz w:val="18"/>
          <w:szCs w:val="18"/>
          <w:lang w:val="fr-FR"/>
        </w:rPr>
        <w:t xml:space="preserve"> </w:t>
      </w:r>
      <w:hyperlink r:id="rId7" w:history="1">
        <w:r w:rsidRPr="00FB1CE0">
          <w:rPr>
            <w:rStyle w:val="Hyperlink"/>
            <w:rFonts w:ascii="DINRoundPro" w:hAnsi="DINRoundPro"/>
            <w:sz w:val="18"/>
            <w:szCs w:val="18"/>
            <w:lang w:val="fr-FR"/>
          </w:rPr>
          <w:t>https://www.bedeutungonline.de/fear-of-missing-out-bedeutung-fomo/</w:t>
        </w:r>
      </w:hyperlink>
    </w:p>
    <w:p w14:paraId="5859E808" w14:textId="77777777" w:rsidR="00787A1C" w:rsidRPr="00FB1CE0" w:rsidRDefault="00787A1C" w:rsidP="00787A1C">
      <w:pPr>
        <w:rPr>
          <w:rFonts w:ascii="DINRoundPro" w:hAnsi="DINRoundPro"/>
          <w:sz w:val="24"/>
          <w:szCs w:val="24"/>
          <w:lang w:val="fr-FR"/>
        </w:rPr>
      </w:pPr>
    </w:p>
    <w:p w14:paraId="0C276FA6" w14:textId="77777777" w:rsidR="00787A1C" w:rsidRPr="00302499" w:rsidRDefault="00787A1C" w:rsidP="00787A1C">
      <w:pPr>
        <w:rPr>
          <w:rFonts w:ascii="DINRoundPro" w:hAnsi="DINRoundPro"/>
          <w:b/>
          <w:bCs/>
          <w:sz w:val="24"/>
          <w:szCs w:val="24"/>
        </w:rPr>
      </w:pPr>
      <w:r w:rsidRPr="00302499">
        <w:rPr>
          <w:rFonts w:ascii="DINRoundPro" w:hAnsi="DINRoundPro"/>
          <w:b/>
          <w:bCs/>
          <w:sz w:val="24"/>
          <w:szCs w:val="24"/>
        </w:rPr>
        <w:t>Bodyshaming</w:t>
      </w:r>
    </w:p>
    <w:p w14:paraId="5FF2E6A1" w14:textId="77777777" w:rsidR="00787A1C" w:rsidRPr="00302499" w:rsidRDefault="00787A1C" w:rsidP="00787A1C">
      <w:pPr>
        <w:jc w:val="both"/>
        <w:rPr>
          <w:rFonts w:ascii="DINRoundPro" w:hAnsi="DINRoundPro"/>
          <w:sz w:val="24"/>
          <w:szCs w:val="24"/>
        </w:rPr>
      </w:pPr>
      <w:r w:rsidRPr="00302499">
        <w:rPr>
          <w:rFonts w:ascii="DINRoundPro" w:hAnsi="DINRoundPro"/>
          <w:sz w:val="24"/>
          <w:szCs w:val="24"/>
        </w:rPr>
        <w:t xml:space="preserve">Als </w:t>
      </w:r>
      <w:r w:rsidRPr="00302499">
        <w:rPr>
          <w:rFonts w:ascii="DINRoundPro" w:hAnsi="DINRoundPro"/>
          <w:b/>
          <w:bCs/>
          <w:sz w:val="24"/>
          <w:szCs w:val="24"/>
        </w:rPr>
        <w:t>Bodyshaming</w:t>
      </w:r>
      <w:r w:rsidRPr="00302499">
        <w:rPr>
          <w:rFonts w:ascii="DINRoundPro" w:hAnsi="DINRoundPro"/>
          <w:sz w:val="24"/>
          <w:szCs w:val="24"/>
        </w:rPr>
        <w:t xml:space="preserve"> bzw. </w:t>
      </w:r>
      <w:r w:rsidRPr="00302499">
        <w:rPr>
          <w:rFonts w:ascii="DINRoundPro" w:hAnsi="DINRoundPro"/>
          <w:b/>
          <w:bCs/>
          <w:sz w:val="24"/>
          <w:szCs w:val="24"/>
        </w:rPr>
        <w:t>Body-Shaming</w:t>
      </w:r>
      <w:r w:rsidRPr="00302499">
        <w:rPr>
          <w:rFonts w:ascii="DINRoundPro" w:hAnsi="DINRoundPro"/>
          <w:sz w:val="24"/>
          <w:szCs w:val="24"/>
        </w:rPr>
        <w:t xml:space="preserve"> werden seit dem 21. Jahrhundert Formen von </w:t>
      </w:r>
      <w:hyperlink r:id="rId8" w:tooltip="Diskriminierung" w:history="1">
        <w:r w:rsidRPr="00302499">
          <w:rPr>
            <w:rStyle w:val="Hyperlink"/>
            <w:rFonts w:ascii="DINRoundPro" w:hAnsi="DINRoundPro"/>
            <w:sz w:val="24"/>
            <w:szCs w:val="24"/>
          </w:rPr>
          <w:t>Diskriminierung</w:t>
        </w:r>
      </w:hyperlink>
      <w:r w:rsidRPr="00302499">
        <w:rPr>
          <w:rFonts w:ascii="DINRoundPro" w:hAnsi="DINRoundPro"/>
          <w:sz w:val="24"/>
          <w:szCs w:val="24"/>
        </w:rPr>
        <w:t xml:space="preserve">, </w:t>
      </w:r>
      <w:hyperlink r:id="rId9" w:tooltip="Beleidigung (Geisteswissenschaften)" w:history="1">
        <w:r w:rsidRPr="00302499">
          <w:rPr>
            <w:rStyle w:val="Hyperlink"/>
            <w:rFonts w:ascii="DINRoundPro" w:hAnsi="DINRoundPro"/>
            <w:sz w:val="24"/>
            <w:szCs w:val="24"/>
          </w:rPr>
          <w:t>Beleidigung</w:t>
        </w:r>
      </w:hyperlink>
      <w:r w:rsidRPr="00302499">
        <w:rPr>
          <w:rFonts w:ascii="DINRoundPro" w:hAnsi="DINRoundPro"/>
          <w:sz w:val="24"/>
          <w:szCs w:val="24"/>
        </w:rPr>
        <w:t xml:space="preserve">, </w:t>
      </w:r>
      <w:hyperlink r:id="rId10" w:tooltip="Mobbing" w:history="1">
        <w:r w:rsidRPr="00302499">
          <w:rPr>
            <w:rStyle w:val="Hyperlink"/>
            <w:rFonts w:ascii="DINRoundPro" w:hAnsi="DINRoundPro"/>
            <w:sz w:val="24"/>
            <w:szCs w:val="24"/>
          </w:rPr>
          <w:t>Mobbing</w:t>
        </w:r>
      </w:hyperlink>
      <w:r w:rsidRPr="00302499">
        <w:rPr>
          <w:rFonts w:ascii="DINRoundPro" w:hAnsi="DINRoundPro"/>
          <w:sz w:val="24"/>
          <w:szCs w:val="24"/>
        </w:rPr>
        <w:t xml:space="preserve"> und/oder </w:t>
      </w:r>
      <w:hyperlink r:id="rId11" w:tooltip="Demütigung" w:history="1">
        <w:r w:rsidRPr="00302499">
          <w:rPr>
            <w:rStyle w:val="Hyperlink"/>
            <w:rFonts w:ascii="DINRoundPro" w:hAnsi="DINRoundPro"/>
            <w:sz w:val="24"/>
            <w:szCs w:val="24"/>
          </w:rPr>
          <w:t>Demütigung</w:t>
        </w:r>
      </w:hyperlink>
      <w:r w:rsidRPr="00302499">
        <w:rPr>
          <w:rFonts w:ascii="DINRoundPro" w:hAnsi="DINRoundPro"/>
          <w:sz w:val="24"/>
          <w:szCs w:val="24"/>
        </w:rPr>
        <w:t xml:space="preserve"> von Menschen aufgrund ihres nicht mit Normen von </w:t>
      </w:r>
      <w:hyperlink r:id="rId12" w:tooltip="Attraktivität" w:history="1">
        <w:r w:rsidRPr="00302499">
          <w:rPr>
            <w:rStyle w:val="Hyperlink"/>
            <w:rFonts w:ascii="DINRoundPro" w:hAnsi="DINRoundPro"/>
            <w:sz w:val="24"/>
            <w:szCs w:val="24"/>
          </w:rPr>
          <w:t>Attraktivität</w:t>
        </w:r>
      </w:hyperlink>
      <w:r w:rsidRPr="00302499">
        <w:rPr>
          <w:rFonts w:ascii="DINRoundPro" w:hAnsi="DINRoundPro"/>
          <w:sz w:val="24"/>
          <w:szCs w:val="24"/>
        </w:rPr>
        <w:t xml:space="preserve"> übereinstimmenden </w:t>
      </w:r>
      <w:hyperlink r:id="rId13" w:tooltip="Aussehen" w:history="1">
        <w:r w:rsidRPr="00302499">
          <w:rPr>
            <w:rStyle w:val="Hyperlink"/>
            <w:rFonts w:ascii="DINRoundPro" w:hAnsi="DINRoundPro"/>
            <w:sz w:val="24"/>
            <w:szCs w:val="24"/>
          </w:rPr>
          <w:t>äußeren Erscheinungsbildes</w:t>
        </w:r>
      </w:hyperlink>
      <w:r w:rsidRPr="00302499">
        <w:rPr>
          <w:rFonts w:ascii="DINRoundPro" w:hAnsi="DINRoundPro"/>
          <w:sz w:val="24"/>
          <w:szCs w:val="24"/>
        </w:rPr>
        <w:t xml:space="preserve"> bezeichnet.</w:t>
      </w:r>
      <w:r>
        <w:rPr>
          <w:rFonts w:ascii="DINRoundPro" w:hAnsi="DINRoundPro"/>
          <w:sz w:val="24"/>
          <w:szCs w:val="24"/>
        </w:rPr>
        <w:t xml:space="preserve"> [vgl. wikipedia]</w:t>
      </w:r>
    </w:p>
    <w:p w14:paraId="04869897" w14:textId="77777777" w:rsidR="00787A1C" w:rsidRPr="00302499" w:rsidRDefault="00787A1C" w:rsidP="00787A1C">
      <w:pPr>
        <w:rPr>
          <w:rFonts w:ascii="DINRoundPro" w:hAnsi="DINRoundPro"/>
          <w:sz w:val="24"/>
          <w:szCs w:val="24"/>
        </w:rPr>
      </w:pPr>
    </w:p>
    <w:p w14:paraId="3A989420" w14:textId="77777777" w:rsidR="00787A1C" w:rsidRPr="00302499" w:rsidRDefault="00787A1C" w:rsidP="00787A1C">
      <w:pPr>
        <w:rPr>
          <w:rFonts w:ascii="DINRoundPro" w:hAnsi="DINRoundPro"/>
          <w:b/>
          <w:bCs/>
          <w:sz w:val="24"/>
          <w:szCs w:val="24"/>
        </w:rPr>
      </w:pPr>
      <w:r w:rsidRPr="00302499">
        <w:rPr>
          <w:rFonts w:ascii="DINRoundPro" w:hAnsi="DINRoundPro"/>
          <w:b/>
          <w:bCs/>
          <w:sz w:val="24"/>
          <w:szCs w:val="24"/>
        </w:rPr>
        <w:t>Body Positivity</w:t>
      </w:r>
    </w:p>
    <w:p w14:paraId="0A775D1B" w14:textId="77777777" w:rsidR="00787A1C" w:rsidRPr="00302499" w:rsidRDefault="00787A1C" w:rsidP="00787A1C">
      <w:pPr>
        <w:jc w:val="both"/>
        <w:rPr>
          <w:rFonts w:ascii="DINRoundPro" w:hAnsi="DINRoundPro"/>
          <w:sz w:val="24"/>
          <w:szCs w:val="24"/>
        </w:rPr>
      </w:pPr>
      <w:r w:rsidRPr="00302499">
        <w:rPr>
          <w:rFonts w:ascii="DINRoundPro" w:hAnsi="DINRoundPro"/>
          <w:sz w:val="24"/>
          <w:szCs w:val="24"/>
        </w:rPr>
        <w:t xml:space="preserve">Die Bewegung </w:t>
      </w:r>
      <w:r w:rsidRPr="00302499">
        <w:rPr>
          <w:rFonts w:ascii="DINRoundPro" w:hAnsi="DINRoundPro"/>
          <w:b/>
          <w:bCs/>
          <w:sz w:val="24"/>
          <w:szCs w:val="24"/>
        </w:rPr>
        <w:t>Body Positivity</w:t>
      </w:r>
      <w:r w:rsidRPr="00302499">
        <w:rPr>
          <w:rFonts w:ascii="DINRoundPro" w:hAnsi="DINRoundPro"/>
          <w:sz w:val="24"/>
          <w:szCs w:val="24"/>
        </w:rPr>
        <w:t xml:space="preserve"> versucht Menschen davon zu überzeugen, dass ihr Körper schön ist, auch wenn er nicht dem von der </w:t>
      </w:r>
      <w:hyperlink r:id="rId14" w:tooltip="Gesellschaft (Soziologie)" w:history="1">
        <w:r w:rsidRPr="00302499">
          <w:rPr>
            <w:rStyle w:val="Hyperlink"/>
            <w:rFonts w:ascii="DINRoundPro" w:hAnsi="DINRoundPro"/>
            <w:sz w:val="24"/>
            <w:szCs w:val="24"/>
          </w:rPr>
          <w:t>Gesellschaft</w:t>
        </w:r>
      </w:hyperlink>
      <w:r w:rsidRPr="00302499">
        <w:rPr>
          <w:rFonts w:ascii="DINRoundPro" w:hAnsi="DINRoundPro"/>
          <w:sz w:val="24"/>
          <w:szCs w:val="24"/>
        </w:rPr>
        <w:t xml:space="preserve"> diktierten </w:t>
      </w:r>
      <w:hyperlink r:id="rId15" w:tooltip="Schönheitsideal" w:history="1">
        <w:r w:rsidRPr="00302499">
          <w:rPr>
            <w:rStyle w:val="Hyperlink"/>
            <w:rFonts w:ascii="DINRoundPro" w:hAnsi="DINRoundPro"/>
            <w:sz w:val="24"/>
            <w:szCs w:val="24"/>
          </w:rPr>
          <w:t>Schönheitsideal</w:t>
        </w:r>
      </w:hyperlink>
      <w:r w:rsidRPr="00302499">
        <w:rPr>
          <w:rFonts w:ascii="DINRoundPro" w:hAnsi="DINRoundPro"/>
          <w:sz w:val="24"/>
          <w:szCs w:val="24"/>
        </w:rPr>
        <w:t xml:space="preserve"> entspricht. Das </w:t>
      </w:r>
      <w:hyperlink r:id="rId16" w:tooltip="Körperbild" w:history="1">
        <w:r w:rsidRPr="00302499">
          <w:rPr>
            <w:rStyle w:val="Hyperlink"/>
            <w:rFonts w:ascii="DINRoundPro" w:hAnsi="DINRoundPro"/>
            <w:sz w:val="24"/>
            <w:szCs w:val="24"/>
          </w:rPr>
          <w:t>Körperbild</w:t>
        </w:r>
      </w:hyperlink>
      <w:r w:rsidRPr="00302499">
        <w:rPr>
          <w:rFonts w:ascii="DINRoundPro" w:hAnsi="DINRoundPro"/>
          <w:sz w:val="24"/>
          <w:szCs w:val="24"/>
        </w:rPr>
        <w:t xml:space="preserve">, das Gesellschaft und Modewelt vermitteln, stimmt oftmals nicht mit der Selbstwahrnehmung des eigenen Körpers überein. Die meisten Menschen sehen nicht so aus wie im Modekatalog. </w:t>
      </w:r>
    </w:p>
    <w:p w14:paraId="203B813E" w14:textId="77777777" w:rsidR="00787A1C" w:rsidRDefault="00787A1C" w:rsidP="00787A1C">
      <w:pPr>
        <w:jc w:val="both"/>
        <w:rPr>
          <w:rFonts w:ascii="DINRoundPro" w:hAnsi="DINRoundPro"/>
          <w:sz w:val="24"/>
          <w:szCs w:val="24"/>
        </w:rPr>
      </w:pPr>
      <w:r w:rsidRPr="00302499">
        <w:rPr>
          <w:rFonts w:ascii="DINRoundPro" w:hAnsi="DINRoundPro"/>
          <w:sz w:val="24"/>
          <w:szCs w:val="24"/>
        </w:rPr>
        <w:t>Die Bewegung setzt sich dafür ein, jeden Körper zu akzeptieren, unabhängig von seinem Aussehen. Dadurch sollen sich die Ansichten zu Produkten und Dienstleistungen wie etwa von Fitnessstudios und „Health Clubs“ ändern, wie Alan Smithee in einer Studie analysierte</w:t>
      </w:r>
      <w:r>
        <w:rPr>
          <w:rFonts w:ascii="DINRoundPro" w:hAnsi="DINRoundPro"/>
          <w:sz w:val="24"/>
          <w:szCs w:val="24"/>
        </w:rPr>
        <w:t xml:space="preserve"> [vgl. wikipedia]</w:t>
      </w:r>
      <w:r w:rsidRPr="00302499">
        <w:rPr>
          <w:rFonts w:ascii="DINRoundPro" w:hAnsi="DINRoundPro"/>
          <w:sz w:val="24"/>
          <w:szCs w:val="24"/>
        </w:rPr>
        <w:t xml:space="preserve">. </w:t>
      </w:r>
    </w:p>
    <w:p w14:paraId="25D9F65A" w14:textId="77777777" w:rsidR="00787A1C" w:rsidRDefault="00787A1C" w:rsidP="00787A1C">
      <w:pPr>
        <w:jc w:val="both"/>
        <w:rPr>
          <w:rFonts w:ascii="DINRoundPro" w:hAnsi="DINRoundPro"/>
          <w:sz w:val="24"/>
          <w:szCs w:val="24"/>
        </w:rPr>
      </w:pPr>
    </w:p>
    <w:p w14:paraId="35CC9178" w14:textId="77777777" w:rsidR="00787A1C" w:rsidRPr="00F47187" w:rsidRDefault="00787A1C" w:rsidP="00787A1C">
      <w:pPr>
        <w:jc w:val="both"/>
        <w:rPr>
          <w:rFonts w:ascii="DINRoundPro" w:hAnsi="DINRoundPro"/>
          <w:b/>
          <w:bCs/>
          <w:sz w:val="24"/>
          <w:szCs w:val="24"/>
        </w:rPr>
      </w:pPr>
      <w:r w:rsidRPr="00F47187">
        <w:rPr>
          <w:rFonts w:ascii="DINRoundPro" w:hAnsi="DINRoundPro"/>
          <w:b/>
          <w:bCs/>
          <w:sz w:val="24"/>
          <w:szCs w:val="24"/>
        </w:rPr>
        <w:t>Slut Shaming</w:t>
      </w:r>
    </w:p>
    <w:p w14:paraId="03F579F8" w14:textId="77777777" w:rsidR="00787A1C" w:rsidRDefault="00787A1C" w:rsidP="00787A1C">
      <w:pPr>
        <w:jc w:val="both"/>
        <w:rPr>
          <w:rFonts w:ascii="DINRoundPro" w:hAnsi="DINRoundPro"/>
          <w:sz w:val="24"/>
          <w:szCs w:val="24"/>
        </w:rPr>
      </w:pPr>
      <w:r>
        <w:rPr>
          <w:rFonts w:ascii="DINRoundPro" w:hAnsi="DINRoundPro"/>
          <w:sz w:val="24"/>
          <w:szCs w:val="24"/>
        </w:rPr>
        <w:t>Bezeichnet die Kritik an Frauen für ihr vermeintliches Übertreten von Grenzen in sexuellen Kontexten. Gemeint sein kann ein freizügiger Kleidungsstil oder sexuelle Offenheit.</w:t>
      </w:r>
    </w:p>
    <w:p w14:paraId="7BE56F36" w14:textId="33A96A07" w:rsidR="00E106AE" w:rsidRPr="006F62E0" w:rsidRDefault="00E106AE" w:rsidP="006F62E0"/>
    <w:sectPr w:rsidR="00E106AE" w:rsidRPr="006F62E0" w:rsidSect="008025F7">
      <w:footerReference w:type="defaul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BB7B" w14:textId="77777777" w:rsidR="004008E5" w:rsidRDefault="004008E5" w:rsidP="007B6A23">
      <w:pPr>
        <w:spacing w:before="0" w:after="0" w:line="240" w:lineRule="auto"/>
      </w:pPr>
      <w:r>
        <w:separator/>
      </w:r>
    </w:p>
  </w:endnote>
  <w:endnote w:type="continuationSeparator" w:id="0">
    <w:p w14:paraId="601AD6F3" w14:textId="77777777" w:rsidR="004008E5" w:rsidRDefault="004008E5"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RoundPro-Bold">
    <w:altName w:val="Calibri"/>
    <w:panose1 w:val="020B0804020101020102"/>
    <w:charset w:val="00"/>
    <w:family w:val="swiss"/>
    <w:pitch w:val="variable"/>
    <w:sig w:usb0="A00002BF" w:usb1="4000607B" w:usb2="00000000" w:usb3="00000000" w:csb0="00000097" w:csb1="00000000"/>
  </w:font>
  <w:font w:name="DINRoundPro">
    <w:altName w:val="﷽﷽﷽﷽﷽﷽﷽﷽᧭迗=쪀̄怀"/>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4733" w14:textId="77777777" w:rsidR="004008E5" w:rsidRDefault="004008E5" w:rsidP="007B6A23">
      <w:pPr>
        <w:spacing w:before="0" w:after="0" w:line="240" w:lineRule="auto"/>
      </w:pPr>
      <w:r>
        <w:separator/>
      </w:r>
    </w:p>
  </w:footnote>
  <w:footnote w:type="continuationSeparator" w:id="0">
    <w:p w14:paraId="192749B9" w14:textId="77777777" w:rsidR="004008E5" w:rsidRDefault="004008E5" w:rsidP="007B6A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80D"/>
    <w:multiLevelType w:val="hybridMultilevel"/>
    <w:tmpl w:val="FB2C8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51572"/>
    <w:multiLevelType w:val="hybridMultilevel"/>
    <w:tmpl w:val="F7E2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F3DF0"/>
    <w:multiLevelType w:val="hybridMultilevel"/>
    <w:tmpl w:val="DFBE1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4008E5"/>
    <w:rsid w:val="006F62E0"/>
    <w:rsid w:val="00777A23"/>
    <w:rsid w:val="00787A1C"/>
    <w:rsid w:val="007B6A23"/>
    <w:rsid w:val="008025F7"/>
    <w:rsid w:val="00955DA0"/>
    <w:rsid w:val="00DA70B4"/>
    <w:rsid w:val="00E106AE"/>
    <w:rsid w:val="00F2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 w:type="character" w:styleId="Hyperlink">
    <w:name w:val="Hyperlink"/>
    <w:basedOn w:val="DefaultParagraphFont"/>
    <w:uiPriority w:val="99"/>
    <w:unhideWhenUsed/>
    <w:rsid w:val="00955DA0"/>
    <w:rPr>
      <w:color w:val="0563C1" w:themeColor="hyperlink"/>
      <w:u w:val="single"/>
    </w:rPr>
  </w:style>
  <w:style w:type="paragraph" w:styleId="ListParagraph">
    <w:name w:val="List Paragraph"/>
    <w:basedOn w:val="Normal"/>
    <w:uiPriority w:val="34"/>
    <w:unhideWhenUsed/>
    <w:qFormat/>
    <w:rsid w:val="00955DA0"/>
    <w:pPr>
      <w:ind w:left="720"/>
      <w:contextualSpacing/>
    </w:pPr>
  </w:style>
  <w:style w:type="table" w:styleId="TableGrid">
    <w:name w:val="Table Grid"/>
    <w:basedOn w:val="TableNormal"/>
    <w:uiPriority w:val="39"/>
    <w:rsid w:val="00DA70B4"/>
    <w:pPr>
      <w:spacing w:before="120" w:after="0" w:line="240" w:lineRule="auto"/>
    </w:pPr>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iskriminierung" TargetMode="External"/><Relationship Id="rId13" Type="http://schemas.openxmlformats.org/officeDocument/2006/relationships/hyperlink" Target="https://de.wikipedia.org/wiki/Ausseh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deutungonline.de/fear-of-missing-out-bedeutung-fomo/" TargetMode="External"/><Relationship Id="rId12" Type="http://schemas.openxmlformats.org/officeDocument/2006/relationships/hyperlink" Target="https://de.wikipedia.org/wiki/Attraktivit%C3%A4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wikipedia.org/wiki/K%C3%B6rperbi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Dem%C3%BCtigung" TargetMode="External"/><Relationship Id="rId5" Type="http://schemas.openxmlformats.org/officeDocument/2006/relationships/footnotes" Target="footnotes.xml"/><Relationship Id="rId15" Type="http://schemas.openxmlformats.org/officeDocument/2006/relationships/hyperlink" Target="https://de.wikipedia.org/wiki/Sch%C3%B6nheitsideal" TargetMode="External"/><Relationship Id="rId10" Type="http://schemas.openxmlformats.org/officeDocument/2006/relationships/hyperlink" Target="https://de.wikipedia.org/wiki/Mobb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wikipedia.org/wiki/Beleidigung_(Geisteswissenschaften)" TargetMode="External"/><Relationship Id="rId14" Type="http://schemas.openxmlformats.org/officeDocument/2006/relationships/hyperlink" Target="https://de.wikipedia.org/wiki/Gesellschaft_(Soziolog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Jeff Kaufmann</cp:lastModifiedBy>
  <cp:revision>2</cp:revision>
  <dcterms:created xsi:type="dcterms:W3CDTF">2021-05-04T13:42:00Z</dcterms:created>
  <dcterms:modified xsi:type="dcterms:W3CDTF">2021-05-04T13:42:00Z</dcterms:modified>
</cp:coreProperties>
</file>