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F50E" w14:textId="68A1F227" w:rsidR="006F62E0" w:rsidRPr="005D35ED" w:rsidRDefault="005D35ED" w:rsidP="006F62E0">
      <w:pPr>
        <w:jc w:val="center"/>
        <w:rPr>
          <w:rFonts w:ascii="DINRoundPro-Bold" w:hAnsi="DINRoundPro-Bold"/>
          <w:sz w:val="24"/>
          <w:szCs w:val="24"/>
          <w:lang w:val="en-US"/>
        </w:rPr>
      </w:pPr>
      <w:proofErr w:type="spellStart"/>
      <w:r w:rsidRPr="005D35ED">
        <w:rPr>
          <w:rFonts w:ascii="DINRoundPro-Bold" w:hAnsi="DINRoundPro-Bold"/>
          <w:sz w:val="24"/>
          <w:szCs w:val="24"/>
          <w:lang w:val="en-US"/>
        </w:rPr>
        <w:t>D</w:t>
      </w:r>
      <w:r>
        <w:rPr>
          <w:rFonts w:ascii="DINRoundPro-Bold" w:hAnsi="DINRoundPro-Bold"/>
          <w:sz w:val="24"/>
          <w:szCs w:val="24"/>
          <w:lang w:val="en-US"/>
        </w:rPr>
        <w:t>éfinition</w:t>
      </w:r>
      <w:r w:rsidR="00AD2419">
        <w:rPr>
          <w:rFonts w:ascii="DINRoundPro-Bold" w:hAnsi="DINRoundPro-Bold"/>
          <w:sz w:val="24"/>
          <w:szCs w:val="24"/>
          <w:lang w:val="en-US"/>
        </w:rPr>
        <w:t>s</w:t>
      </w:r>
      <w:proofErr w:type="spellEnd"/>
    </w:p>
    <w:p w14:paraId="30A8C489" w14:textId="77777777" w:rsidR="00787A1C" w:rsidRPr="005D35ED" w:rsidRDefault="00787A1C" w:rsidP="00787A1C">
      <w:pPr>
        <w:rPr>
          <w:rFonts w:ascii="DINRoundPro" w:hAnsi="DINRoundPro"/>
          <w:b/>
          <w:bCs/>
          <w:sz w:val="24"/>
          <w:szCs w:val="24"/>
          <w:lang w:val="en-US"/>
        </w:rPr>
      </w:pPr>
    </w:p>
    <w:p w14:paraId="1AAACA1E" w14:textId="77777777" w:rsidR="005D35ED" w:rsidRPr="00FB1CE0" w:rsidRDefault="005D35ED" w:rsidP="005D35ED">
      <w:pPr>
        <w:jc w:val="both"/>
        <w:rPr>
          <w:rFonts w:ascii="DINRoundPro" w:hAnsi="DINRoundPro"/>
          <w:b/>
          <w:bCs/>
          <w:sz w:val="24"/>
          <w:szCs w:val="24"/>
          <w:lang w:val="en-US"/>
        </w:rPr>
      </w:pPr>
      <w:r w:rsidRPr="00FB1CE0">
        <w:rPr>
          <w:rFonts w:ascii="DINRoundPro" w:hAnsi="DINRoundPro"/>
          <w:b/>
          <w:bCs/>
          <w:sz w:val="24"/>
          <w:szCs w:val="24"/>
          <w:lang w:val="en-US"/>
        </w:rPr>
        <w:t>FOMO [Fear of missing out]</w:t>
      </w:r>
    </w:p>
    <w:p w14:paraId="25189533" w14:textId="77777777" w:rsidR="005D35ED" w:rsidRPr="005D35ED" w:rsidRDefault="005D35ED" w:rsidP="005D35ED">
      <w:pPr>
        <w:rPr>
          <w:rFonts w:ascii="DINRoundPro" w:hAnsi="DINRoundPro"/>
          <w:sz w:val="24"/>
          <w:szCs w:val="24"/>
          <w:lang w:val="fr-FR"/>
        </w:rPr>
      </w:pPr>
      <w:r w:rsidRPr="005D35ED">
        <w:rPr>
          <w:rFonts w:ascii="DINRoundPro" w:hAnsi="DINRoundPro"/>
          <w:sz w:val="24"/>
          <w:szCs w:val="24"/>
          <w:lang w:val="fr-FR"/>
        </w:rPr>
        <w:t xml:space="preserve">Par "Fear of </w:t>
      </w:r>
      <w:proofErr w:type="spellStart"/>
      <w:r w:rsidRPr="005D35ED">
        <w:rPr>
          <w:rFonts w:ascii="DINRoundPro" w:hAnsi="DINRoundPro"/>
          <w:sz w:val="24"/>
          <w:szCs w:val="24"/>
          <w:lang w:val="fr-FR"/>
        </w:rPr>
        <w:t>Missing</w:t>
      </w:r>
      <w:proofErr w:type="spellEnd"/>
      <w:r w:rsidRPr="005D35ED">
        <w:rPr>
          <w:rFonts w:ascii="DINRoundPro" w:hAnsi="DINRoundPro"/>
          <w:sz w:val="24"/>
          <w:szCs w:val="24"/>
          <w:lang w:val="fr-FR"/>
        </w:rPr>
        <w:t xml:space="preserve"> Out", on entend la peur maladive de rater des informations, interactions sociales, expériences, évènements satisfaisants, ou des actualités quotidiennes. Ce sentiment est renforcé par les médias sociaux et l'accessibilité constante. C'est pourquoi le syndrome FOMO est décrit comme la première "maladie des réseaux sociaux". </w:t>
      </w:r>
    </w:p>
    <w:p w14:paraId="3B209720" w14:textId="77777777" w:rsidR="005D35ED" w:rsidRPr="00FB1CE0" w:rsidRDefault="005D35ED" w:rsidP="005D35ED">
      <w:pPr>
        <w:rPr>
          <w:rFonts w:ascii="DINRoundPro" w:hAnsi="DINRoundPro"/>
          <w:sz w:val="18"/>
          <w:szCs w:val="18"/>
          <w:lang w:val="fr-FR"/>
        </w:rPr>
      </w:pPr>
      <w:r w:rsidRPr="00FB1CE0">
        <w:rPr>
          <w:rFonts w:ascii="DINRoundPro" w:hAnsi="DINRoundPro"/>
          <w:sz w:val="18"/>
          <w:szCs w:val="18"/>
          <w:lang w:val="fr-FR"/>
        </w:rPr>
        <w:t xml:space="preserve">[Source : </w:t>
      </w:r>
      <w:r w:rsidR="00593E52">
        <w:fldChar w:fldCharType="begin"/>
      </w:r>
      <w:r w:rsidR="00593E52" w:rsidRPr="00AD2419">
        <w:rPr>
          <w:lang w:val="fr-FR"/>
        </w:rPr>
        <w:instrText xml:space="preserve"> HYPERLINK "https://www.bedeutungonline.de/fear-of-missing-out-bedeutung-fomo/" </w:instrText>
      </w:r>
      <w:r w:rsidR="00593E52">
        <w:fldChar w:fldCharType="separate"/>
      </w:r>
      <w:r w:rsidRPr="00FB1CE0">
        <w:rPr>
          <w:rStyle w:val="Hyperlink"/>
          <w:rFonts w:ascii="DINRoundPro" w:hAnsi="DINRoundPro"/>
          <w:sz w:val="18"/>
          <w:szCs w:val="18"/>
          <w:lang w:val="fr-FR"/>
        </w:rPr>
        <w:t>https://www.bedeutungonline.de/fear-of-missing-out-bedeutung-fomo/</w:t>
      </w:r>
      <w:r w:rsidR="00593E52">
        <w:rPr>
          <w:rStyle w:val="Hyperlink"/>
          <w:rFonts w:ascii="DINRoundPro" w:hAnsi="DINRoundPro"/>
          <w:sz w:val="18"/>
          <w:szCs w:val="18"/>
          <w:lang w:val="fr-FR"/>
        </w:rPr>
        <w:fldChar w:fldCharType="end"/>
      </w:r>
    </w:p>
    <w:p w14:paraId="6C52790B" w14:textId="77777777" w:rsidR="005D35ED" w:rsidRPr="00FB1CE0" w:rsidRDefault="005D35ED" w:rsidP="005D35ED">
      <w:pPr>
        <w:rPr>
          <w:rFonts w:ascii="DINRoundPro" w:hAnsi="DINRoundPro"/>
          <w:sz w:val="24"/>
          <w:szCs w:val="24"/>
          <w:lang w:val="fr-FR"/>
        </w:rPr>
      </w:pPr>
    </w:p>
    <w:p w14:paraId="32FA93B5" w14:textId="77777777" w:rsidR="005D35ED" w:rsidRPr="005D35ED" w:rsidRDefault="005D35ED" w:rsidP="005D35ED">
      <w:pPr>
        <w:rPr>
          <w:rFonts w:ascii="DINRoundPro" w:hAnsi="DINRoundPro"/>
          <w:b/>
          <w:bCs/>
          <w:sz w:val="24"/>
          <w:szCs w:val="24"/>
          <w:lang w:val="fr-FR"/>
        </w:rPr>
      </w:pPr>
      <w:proofErr w:type="spellStart"/>
      <w:r w:rsidRPr="005D35ED">
        <w:rPr>
          <w:rFonts w:ascii="DINRoundPro" w:hAnsi="DINRoundPro"/>
          <w:b/>
          <w:bCs/>
          <w:sz w:val="24"/>
          <w:szCs w:val="24"/>
          <w:lang w:val="fr-FR"/>
        </w:rPr>
        <w:t>Bodyshaming</w:t>
      </w:r>
      <w:proofErr w:type="spellEnd"/>
    </w:p>
    <w:p w14:paraId="52015235" w14:textId="52B077FB" w:rsidR="005D35ED" w:rsidRPr="005D35ED" w:rsidRDefault="005D35ED" w:rsidP="005D35ED">
      <w:pPr>
        <w:jc w:val="both"/>
        <w:rPr>
          <w:rFonts w:ascii="DINRoundPro" w:hAnsi="DINRoundPro"/>
          <w:sz w:val="24"/>
          <w:szCs w:val="24"/>
          <w:lang w:val="fr-FR"/>
        </w:rPr>
      </w:pPr>
      <w:r w:rsidRPr="005D35ED">
        <w:rPr>
          <w:rFonts w:ascii="DINRoundPro" w:hAnsi="DINRoundPro"/>
          <w:sz w:val="24"/>
          <w:szCs w:val="24"/>
          <w:lang w:val="fr-FR"/>
        </w:rPr>
        <w:t xml:space="preserve">Le </w:t>
      </w:r>
      <w:proofErr w:type="spellStart"/>
      <w:r w:rsidRPr="005D35ED">
        <w:rPr>
          <w:rFonts w:ascii="DINRoundPro" w:hAnsi="DINRoundPro"/>
          <w:b/>
          <w:bCs/>
          <w:sz w:val="24"/>
          <w:szCs w:val="24"/>
          <w:lang w:val="fr-FR"/>
        </w:rPr>
        <w:t>bodyshaming</w:t>
      </w:r>
      <w:proofErr w:type="spellEnd"/>
      <w:r w:rsidRPr="005D35ED">
        <w:rPr>
          <w:rFonts w:ascii="DINRoundPro" w:hAnsi="DINRoundPro"/>
          <w:sz w:val="24"/>
          <w:szCs w:val="24"/>
          <w:lang w:val="fr-FR"/>
        </w:rPr>
        <w:t xml:space="preserve"> ou </w:t>
      </w:r>
      <w:r w:rsidRPr="005D35ED">
        <w:rPr>
          <w:rFonts w:ascii="DINRoundPro" w:hAnsi="DINRoundPro"/>
          <w:b/>
          <w:bCs/>
          <w:sz w:val="24"/>
          <w:szCs w:val="24"/>
          <w:lang w:val="fr-FR"/>
        </w:rPr>
        <w:t>body-</w:t>
      </w:r>
      <w:proofErr w:type="spellStart"/>
      <w:r w:rsidRPr="005D35ED">
        <w:rPr>
          <w:rFonts w:ascii="DINRoundPro" w:hAnsi="DINRoundPro"/>
          <w:b/>
          <w:bCs/>
          <w:sz w:val="24"/>
          <w:szCs w:val="24"/>
          <w:lang w:val="fr-FR"/>
        </w:rPr>
        <w:t>shaming</w:t>
      </w:r>
      <w:proofErr w:type="spellEnd"/>
      <w:r>
        <w:rPr>
          <w:rFonts w:ascii="DINRoundPro" w:hAnsi="DINRoundPro"/>
          <w:b/>
          <w:bCs/>
          <w:sz w:val="24"/>
          <w:szCs w:val="24"/>
          <w:lang w:val="fr-FR"/>
        </w:rPr>
        <w:t xml:space="preserve"> </w:t>
      </w:r>
      <w:r w:rsidRPr="005D35ED">
        <w:rPr>
          <w:rFonts w:ascii="DINRoundPro" w:hAnsi="DINRoundPro"/>
          <w:sz w:val="24"/>
          <w:szCs w:val="24"/>
          <w:lang w:val="fr-FR"/>
        </w:rPr>
        <w:t xml:space="preserve">désigne différentes formes de </w:t>
      </w:r>
      <w:hyperlink r:id="rId7" w:tooltip="Diskriminierung" w:history="1">
        <w:r w:rsidRPr="005D35ED">
          <w:rPr>
            <w:rStyle w:val="Hyperlink"/>
            <w:rFonts w:ascii="DINRoundPro" w:hAnsi="DINRoundPro"/>
            <w:sz w:val="24"/>
            <w:szCs w:val="24"/>
            <w:lang w:val="fr-FR"/>
          </w:rPr>
          <w:t>discriminations</w:t>
        </w:r>
      </w:hyperlink>
      <w:r w:rsidRPr="005D35ED">
        <w:rPr>
          <w:rFonts w:ascii="DINRoundPro" w:hAnsi="DINRoundPro"/>
          <w:sz w:val="24"/>
          <w:szCs w:val="24"/>
          <w:lang w:val="fr-FR"/>
        </w:rPr>
        <w:t xml:space="preserve">, </w:t>
      </w:r>
      <w:hyperlink r:id="rId8" w:tooltip="Beleidigung (Geisteswissenschaften)" w:history="1">
        <w:r w:rsidRPr="005D35ED">
          <w:rPr>
            <w:rStyle w:val="Hyperlink"/>
            <w:rFonts w:ascii="DINRoundPro" w:hAnsi="DINRoundPro"/>
            <w:sz w:val="24"/>
            <w:szCs w:val="24"/>
            <w:lang w:val="fr-FR"/>
          </w:rPr>
          <w:t>injures</w:t>
        </w:r>
      </w:hyperlink>
      <w:r w:rsidRPr="005D35ED">
        <w:rPr>
          <w:rFonts w:ascii="DINRoundPro" w:hAnsi="DINRoundPro"/>
          <w:sz w:val="24"/>
          <w:szCs w:val="24"/>
          <w:lang w:val="fr-FR"/>
        </w:rPr>
        <w:t xml:space="preserve">, </w:t>
      </w:r>
      <w:hyperlink r:id="rId9" w:tooltip="Mobbing" w:history="1">
        <w:r w:rsidRPr="005D35ED">
          <w:rPr>
            <w:rStyle w:val="Hyperlink"/>
            <w:rFonts w:ascii="DINRoundPro" w:hAnsi="DINRoundPro"/>
            <w:sz w:val="24"/>
            <w:szCs w:val="24"/>
            <w:lang w:val="fr-FR"/>
          </w:rPr>
          <w:t>harcèlement</w:t>
        </w:r>
      </w:hyperlink>
      <w:r w:rsidRPr="005D35ED">
        <w:rPr>
          <w:rFonts w:ascii="DINRoundPro" w:hAnsi="DINRoundPro"/>
          <w:sz w:val="24"/>
          <w:szCs w:val="24"/>
          <w:lang w:val="fr-FR"/>
        </w:rPr>
        <w:t xml:space="preserve"> et/ou </w:t>
      </w:r>
      <w:hyperlink r:id="rId10" w:tooltip="Demütigung" w:history="1">
        <w:r w:rsidRPr="005D35ED">
          <w:rPr>
            <w:rStyle w:val="Hyperlink"/>
            <w:rFonts w:ascii="DINRoundPro" w:hAnsi="DINRoundPro"/>
            <w:sz w:val="24"/>
            <w:szCs w:val="24"/>
            <w:lang w:val="fr-FR"/>
          </w:rPr>
          <w:t>humiliations</w:t>
        </w:r>
      </w:hyperlink>
      <w:r w:rsidRPr="005D35ED">
        <w:rPr>
          <w:rFonts w:ascii="DINRoundPro" w:hAnsi="DINRoundPro"/>
          <w:sz w:val="24"/>
          <w:szCs w:val="24"/>
          <w:lang w:val="fr-FR"/>
        </w:rPr>
        <w:t xml:space="preserve"> du 21e siècle qui touchent des personnes ne correspondant pas aux normes </w:t>
      </w:r>
      <w:hyperlink r:id="rId11" w:tooltip="Attraktivität" w:history="1">
        <w:r w:rsidRPr="005D35ED">
          <w:rPr>
            <w:rStyle w:val="Hyperlink"/>
            <w:rFonts w:ascii="DINRoundPro" w:hAnsi="DINRoundPro"/>
            <w:sz w:val="24"/>
            <w:szCs w:val="24"/>
            <w:lang w:val="fr-FR"/>
          </w:rPr>
          <w:t>d'attractivité</w:t>
        </w:r>
      </w:hyperlink>
      <w:r w:rsidRPr="005D35ED">
        <w:rPr>
          <w:rFonts w:ascii="DINRoundPro" w:hAnsi="DINRoundPro"/>
          <w:sz w:val="24"/>
          <w:szCs w:val="24"/>
          <w:lang w:val="fr-FR"/>
        </w:rPr>
        <w:t xml:space="preserve">, principalement </w:t>
      </w:r>
      <w:hyperlink r:id="rId12" w:tooltip="Aussehen" w:history="1">
        <w:r w:rsidRPr="005D35ED">
          <w:rPr>
            <w:rStyle w:val="Hyperlink"/>
            <w:rFonts w:ascii="DINRoundPro" w:hAnsi="DINRoundPro"/>
            <w:sz w:val="24"/>
            <w:szCs w:val="24"/>
            <w:lang w:val="fr-FR"/>
          </w:rPr>
          <w:t>d'apparence extérieure</w:t>
        </w:r>
      </w:hyperlink>
      <w:r w:rsidRPr="005D35ED">
        <w:rPr>
          <w:rFonts w:ascii="DINRoundPro" w:hAnsi="DINRoundPro"/>
          <w:sz w:val="24"/>
          <w:szCs w:val="24"/>
          <w:lang w:val="fr-FR"/>
        </w:rPr>
        <w:t>. [</w:t>
      </w:r>
      <w:proofErr w:type="gramStart"/>
      <w:r w:rsidRPr="005D35ED">
        <w:rPr>
          <w:rFonts w:ascii="DINRoundPro" w:hAnsi="DINRoundPro"/>
          <w:sz w:val="24"/>
          <w:szCs w:val="24"/>
          <w:lang w:val="fr-FR"/>
        </w:rPr>
        <w:t>cf.</w:t>
      </w:r>
      <w:proofErr w:type="gramEnd"/>
      <w:r w:rsidRPr="005D35ED">
        <w:rPr>
          <w:rFonts w:ascii="DINRoundPro" w:hAnsi="DINRoundPro"/>
          <w:sz w:val="24"/>
          <w:szCs w:val="24"/>
          <w:lang w:val="fr-FR"/>
        </w:rPr>
        <w:t xml:space="preserve"> Wikipédia]</w:t>
      </w:r>
    </w:p>
    <w:p w14:paraId="17BB91B9" w14:textId="77777777" w:rsidR="005D35ED" w:rsidRPr="005D35ED" w:rsidRDefault="005D35ED" w:rsidP="005D35ED">
      <w:pPr>
        <w:rPr>
          <w:rFonts w:ascii="DINRoundPro" w:hAnsi="DINRoundPro"/>
          <w:sz w:val="24"/>
          <w:szCs w:val="24"/>
          <w:lang w:val="fr-FR"/>
        </w:rPr>
      </w:pPr>
    </w:p>
    <w:p w14:paraId="11D23137" w14:textId="77777777" w:rsidR="005D35ED" w:rsidRPr="005D35ED" w:rsidRDefault="005D35ED" w:rsidP="005D35ED">
      <w:pPr>
        <w:rPr>
          <w:rFonts w:ascii="DINRoundPro" w:hAnsi="DINRoundPro"/>
          <w:b/>
          <w:bCs/>
          <w:sz w:val="24"/>
          <w:szCs w:val="24"/>
          <w:lang w:val="fr-FR"/>
        </w:rPr>
      </w:pPr>
      <w:r w:rsidRPr="005D35ED">
        <w:rPr>
          <w:rFonts w:ascii="DINRoundPro" w:hAnsi="DINRoundPro"/>
          <w:b/>
          <w:bCs/>
          <w:sz w:val="24"/>
          <w:szCs w:val="24"/>
          <w:lang w:val="fr-FR"/>
        </w:rPr>
        <w:t xml:space="preserve">Body </w:t>
      </w:r>
      <w:proofErr w:type="spellStart"/>
      <w:r w:rsidRPr="005D35ED">
        <w:rPr>
          <w:rFonts w:ascii="DINRoundPro" w:hAnsi="DINRoundPro"/>
          <w:b/>
          <w:bCs/>
          <w:sz w:val="24"/>
          <w:szCs w:val="24"/>
          <w:lang w:val="fr-FR"/>
        </w:rPr>
        <w:t>Positivity</w:t>
      </w:r>
      <w:proofErr w:type="spellEnd"/>
    </w:p>
    <w:p w14:paraId="47B6B7A3" w14:textId="56F7BA0A" w:rsidR="005D35ED" w:rsidRPr="005D35ED" w:rsidRDefault="005D35ED" w:rsidP="005D35ED">
      <w:pPr>
        <w:jc w:val="both"/>
        <w:rPr>
          <w:rFonts w:ascii="DINRoundPro" w:hAnsi="DINRoundPro"/>
          <w:sz w:val="24"/>
          <w:szCs w:val="24"/>
          <w:lang w:val="fr-FR"/>
        </w:rPr>
      </w:pPr>
      <w:r w:rsidRPr="005D35ED">
        <w:rPr>
          <w:rFonts w:ascii="DINRoundPro" w:hAnsi="DINRoundPro"/>
          <w:sz w:val="24"/>
          <w:szCs w:val="24"/>
          <w:lang w:val="fr-FR"/>
        </w:rPr>
        <w:t xml:space="preserve">Le mouvement </w:t>
      </w:r>
      <w:r w:rsidRPr="005D35ED">
        <w:rPr>
          <w:rFonts w:ascii="DINRoundPro" w:hAnsi="DINRoundPro"/>
          <w:b/>
          <w:bCs/>
          <w:sz w:val="24"/>
          <w:szCs w:val="24"/>
          <w:lang w:val="fr-FR"/>
        </w:rPr>
        <w:t xml:space="preserve">Body </w:t>
      </w:r>
      <w:proofErr w:type="spellStart"/>
      <w:r w:rsidRPr="005D35ED">
        <w:rPr>
          <w:rFonts w:ascii="DINRoundPro" w:hAnsi="DINRoundPro"/>
          <w:b/>
          <w:bCs/>
          <w:sz w:val="24"/>
          <w:szCs w:val="24"/>
          <w:lang w:val="fr-FR"/>
        </w:rPr>
        <w:t>Positivity</w:t>
      </w:r>
      <w:proofErr w:type="spellEnd"/>
      <w:r w:rsidRPr="005D35ED">
        <w:rPr>
          <w:rFonts w:ascii="DINRoundPro" w:hAnsi="DINRoundPro"/>
          <w:sz w:val="24"/>
          <w:szCs w:val="24"/>
          <w:lang w:val="fr-FR"/>
        </w:rPr>
        <w:t xml:space="preserve"> tente de convaincre les personnes que leur corps est beau, même s'il ne correspond pas à</w:t>
      </w:r>
      <w:r>
        <w:rPr>
          <w:rFonts w:ascii="DINRoundPro" w:hAnsi="DINRoundPro"/>
          <w:sz w:val="24"/>
          <w:szCs w:val="24"/>
          <w:lang w:val="fr-FR"/>
        </w:rPr>
        <w:t xml:space="preserve"> </w:t>
      </w:r>
      <w:r w:rsidR="00593E52">
        <w:fldChar w:fldCharType="begin"/>
      </w:r>
      <w:r w:rsidR="00593E52" w:rsidRPr="00AD2419">
        <w:rPr>
          <w:lang w:val="fr-FR"/>
        </w:rPr>
        <w:instrText xml:space="preserve"> HYPERLINK "https://de.wikipedia.org/wiki/Gesellschaft_(Soziologie)" \o "Gesellschaft (Soziologie)" </w:instrText>
      </w:r>
      <w:r w:rsidR="00593E52">
        <w:fldChar w:fldCharType="separate"/>
      </w:r>
      <w:r w:rsidRPr="005D35ED">
        <w:rPr>
          <w:rStyle w:val="Hyperlink"/>
          <w:rFonts w:ascii="DINRoundPro" w:hAnsi="DINRoundPro"/>
          <w:sz w:val="24"/>
          <w:szCs w:val="24"/>
          <w:lang w:val="fr-FR"/>
        </w:rPr>
        <w:t>l'idéal de beauté</w:t>
      </w:r>
      <w:r w:rsidR="00593E52">
        <w:rPr>
          <w:rStyle w:val="Hyperlink"/>
          <w:rFonts w:ascii="DINRoundPro" w:hAnsi="DINRoundPro"/>
          <w:sz w:val="24"/>
          <w:szCs w:val="24"/>
          <w:lang w:val="fr-FR"/>
        </w:rPr>
        <w:fldChar w:fldCharType="end"/>
      </w:r>
      <w:r w:rsidRPr="005D35ED">
        <w:rPr>
          <w:rFonts w:ascii="DINRoundPro" w:hAnsi="DINRoundPro"/>
          <w:sz w:val="24"/>
          <w:szCs w:val="24"/>
          <w:lang w:val="fr-FR"/>
        </w:rPr>
        <w:t xml:space="preserve"> dicté par </w:t>
      </w:r>
      <w:r w:rsidR="00593E52">
        <w:fldChar w:fldCharType="begin"/>
      </w:r>
      <w:r w:rsidR="00593E52" w:rsidRPr="00AD2419">
        <w:rPr>
          <w:lang w:val="fr-FR"/>
        </w:rPr>
        <w:instrText xml:space="preserve"> HYPERLINK "https://de.wikipedia.org/wiki/Sch%C3%B6nheitsideal" \o "Schönheitsideal" </w:instrText>
      </w:r>
      <w:r w:rsidR="00593E52">
        <w:fldChar w:fldCharType="separate"/>
      </w:r>
      <w:r w:rsidRPr="005D35ED">
        <w:rPr>
          <w:rStyle w:val="Hyperlink"/>
          <w:rFonts w:ascii="DINRoundPro" w:hAnsi="DINRoundPro"/>
          <w:sz w:val="24"/>
          <w:szCs w:val="24"/>
          <w:lang w:val="fr-FR"/>
        </w:rPr>
        <w:t>la société</w:t>
      </w:r>
      <w:r w:rsidR="00593E52">
        <w:rPr>
          <w:rStyle w:val="Hyperlink"/>
          <w:rFonts w:ascii="DINRoundPro" w:hAnsi="DINRoundPro"/>
          <w:sz w:val="24"/>
          <w:szCs w:val="24"/>
          <w:lang w:val="fr-FR"/>
        </w:rPr>
        <w:fldChar w:fldCharType="end"/>
      </w:r>
      <w:r w:rsidRPr="005D35ED">
        <w:rPr>
          <w:rFonts w:ascii="DINRoundPro" w:hAnsi="DINRoundPro"/>
          <w:sz w:val="24"/>
          <w:szCs w:val="24"/>
          <w:lang w:val="fr-FR"/>
        </w:rPr>
        <w:t>. L'</w:t>
      </w:r>
      <w:r w:rsidR="00593E52">
        <w:fldChar w:fldCharType="begin"/>
      </w:r>
      <w:r w:rsidR="00593E52" w:rsidRPr="00AD2419">
        <w:rPr>
          <w:lang w:val="fr-FR"/>
        </w:rPr>
        <w:instrText xml:space="preserve"> HYPERLINK "https://de.</w:instrText>
      </w:r>
      <w:r w:rsidR="00593E52" w:rsidRPr="00AD2419">
        <w:rPr>
          <w:lang w:val="fr-FR"/>
        </w:rPr>
        <w:instrText xml:space="preserve">wikipedia.org/wiki/K%C3%B6rperbild" \o "Körperbild" </w:instrText>
      </w:r>
      <w:r w:rsidR="00593E52">
        <w:fldChar w:fldCharType="separate"/>
      </w:r>
      <w:r w:rsidRPr="005D35ED">
        <w:rPr>
          <w:rStyle w:val="Hyperlink"/>
          <w:rFonts w:ascii="DINRoundPro" w:hAnsi="DINRoundPro"/>
          <w:sz w:val="24"/>
          <w:szCs w:val="24"/>
          <w:lang w:val="fr-FR"/>
        </w:rPr>
        <w:t>image corporelle</w:t>
      </w:r>
      <w:r w:rsidR="00593E52">
        <w:rPr>
          <w:rStyle w:val="Hyperlink"/>
          <w:rFonts w:ascii="DINRoundPro" w:hAnsi="DINRoundPro"/>
          <w:sz w:val="24"/>
          <w:szCs w:val="24"/>
          <w:lang w:val="fr-FR"/>
        </w:rPr>
        <w:fldChar w:fldCharType="end"/>
      </w:r>
      <w:r w:rsidRPr="005D35ED">
        <w:rPr>
          <w:rFonts w:ascii="DINRoundPro" w:hAnsi="DINRoundPro"/>
          <w:sz w:val="24"/>
          <w:szCs w:val="24"/>
          <w:lang w:val="fr-FR"/>
        </w:rPr>
        <w:t xml:space="preserve"> partagée par la société et le monde de la mode ne correspond souvent pas à la perception de son propre corps. La plupart des gens ne ressemblent pas aux mannequins des magazines de mode.</w:t>
      </w:r>
    </w:p>
    <w:p w14:paraId="47AFCBF2" w14:textId="77777777" w:rsidR="005D35ED" w:rsidRPr="005D35ED" w:rsidRDefault="005D35ED" w:rsidP="005D35ED">
      <w:pPr>
        <w:jc w:val="both"/>
        <w:rPr>
          <w:rFonts w:ascii="DINRoundPro" w:hAnsi="DINRoundPro"/>
          <w:sz w:val="24"/>
          <w:szCs w:val="24"/>
          <w:lang w:val="fr-FR"/>
        </w:rPr>
      </w:pPr>
      <w:r w:rsidRPr="005D35ED">
        <w:rPr>
          <w:rFonts w:ascii="DINRoundPro" w:hAnsi="DINRoundPro"/>
          <w:sz w:val="24"/>
          <w:szCs w:val="24"/>
          <w:lang w:val="fr-FR"/>
        </w:rPr>
        <w:t>Le mouvement prône l'acceptation de chaque corps, peu importe son apparence. Le mouvement veut changer l'avis sur les produits et services tels que les salles de fitness et "</w:t>
      </w:r>
      <w:proofErr w:type="spellStart"/>
      <w:r w:rsidRPr="005D35ED">
        <w:rPr>
          <w:rFonts w:ascii="DINRoundPro" w:hAnsi="DINRoundPro"/>
          <w:sz w:val="24"/>
          <w:szCs w:val="24"/>
          <w:lang w:val="fr-FR"/>
        </w:rPr>
        <w:t>Health</w:t>
      </w:r>
      <w:proofErr w:type="spellEnd"/>
      <w:r w:rsidRPr="005D35ED">
        <w:rPr>
          <w:rFonts w:ascii="DINRoundPro" w:hAnsi="DINRoundPro"/>
          <w:sz w:val="24"/>
          <w:szCs w:val="24"/>
          <w:lang w:val="fr-FR"/>
        </w:rPr>
        <w:t xml:space="preserve"> clubs", comme le montre une étude d'Alan </w:t>
      </w:r>
      <w:proofErr w:type="spellStart"/>
      <w:r w:rsidRPr="005D35ED">
        <w:rPr>
          <w:rFonts w:ascii="DINRoundPro" w:hAnsi="DINRoundPro"/>
          <w:sz w:val="24"/>
          <w:szCs w:val="24"/>
          <w:lang w:val="fr-FR"/>
        </w:rPr>
        <w:t>Smithee</w:t>
      </w:r>
      <w:proofErr w:type="spellEnd"/>
      <w:r w:rsidRPr="005D35ED">
        <w:rPr>
          <w:rFonts w:ascii="DINRoundPro" w:hAnsi="DINRoundPro"/>
          <w:sz w:val="24"/>
          <w:szCs w:val="24"/>
          <w:lang w:val="fr-FR"/>
        </w:rPr>
        <w:t xml:space="preserve">. [Cf. Wikipédia]. </w:t>
      </w:r>
    </w:p>
    <w:p w14:paraId="3E2FD3B0" w14:textId="77777777" w:rsidR="005D35ED" w:rsidRPr="005D35ED" w:rsidRDefault="005D35ED" w:rsidP="005D35ED">
      <w:pPr>
        <w:jc w:val="both"/>
        <w:rPr>
          <w:rFonts w:ascii="DINRoundPro" w:hAnsi="DINRoundPro"/>
          <w:sz w:val="24"/>
          <w:szCs w:val="24"/>
          <w:lang w:val="fr-FR"/>
        </w:rPr>
      </w:pPr>
    </w:p>
    <w:p w14:paraId="4BD8D96F" w14:textId="77777777" w:rsidR="005D35ED" w:rsidRPr="005D35ED" w:rsidRDefault="005D35ED" w:rsidP="005D35ED">
      <w:pPr>
        <w:jc w:val="both"/>
        <w:rPr>
          <w:rFonts w:ascii="DINRoundPro" w:hAnsi="DINRoundPro"/>
          <w:b/>
          <w:bCs/>
          <w:sz w:val="24"/>
          <w:szCs w:val="24"/>
          <w:lang w:val="fr-FR"/>
        </w:rPr>
      </w:pPr>
      <w:proofErr w:type="spellStart"/>
      <w:r w:rsidRPr="005D35ED">
        <w:rPr>
          <w:rFonts w:ascii="DINRoundPro" w:hAnsi="DINRoundPro"/>
          <w:b/>
          <w:bCs/>
          <w:sz w:val="24"/>
          <w:szCs w:val="24"/>
          <w:lang w:val="fr-FR"/>
        </w:rPr>
        <w:t>Slut</w:t>
      </w:r>
      <w:proofErr w:type="spellEnd"/>
      <w:r w:rsidRPr="005D35ED">
        <w:rPr>
          <w:rFonts w:ascii="DINRoundPro" w:hAnsi="DINRoundPro"/>
          <w:b/>
          <w:bCs/>
          <w:sz w:val="24"/>
          <w:szCs w:val="24"/>
          <w:lang w:val="fr-FR"/>
        </w:rPr>
        <w:t xml:space="preserve"> </w:t>
      </w:r>
      <w:proofErr w:type="spellStart"/>
      <w:r w:rsidRPr="005D35ED">
        <w:rPr>
          <w:rFonts w:ascii="DINRoundPro" w:hAnsi="DINRoundPro"/>
          <w:b/>
          <w:bCs/>
          <w:sz w:val="24"/>
          <w:szCs w:val="24"/>
          <w:lang w:val="fr-FR"/>
        </w:rPr>
        <w:t>Shaming</w:t>
      </w:r>
      <w:proofErr w:type="spellEnd"/>
    </w:p>
    <w:p w14:paraId="591A50A3" w14:textId="77777777" w:rsidR="005D35ED" w:rsidRPr="005D35ED" w:rsidRDefault="005D35ED" w:rsidP="005D35ED">
      <w:pPr>
        <w:jc w:val="both"/>
        <w:rPr>
          <w:rFonts w:ascii="DINRoundPro" w:hAnsi="DINRoundPro"/>
          <w:sz w:val="24"/>
          <w:szCs w:val="24"/>
          <w:lang w:val="fr-FR"/>
        </w:rPr>
      </w:pPr>
      <w:r w:rsidRPr="005D35ED">
        <w:rPr>
          <w:rFonts w:ascii="DINRoundPro" w:hAnsi="DINRoundPro"/>
          <w:sz w:val="24"/>
          <w:szCs w:val="24"/>
          <w:lang w:val="fr-FR"/>
        </w:rPr>
        <w:t>Désigne la critique faite aux femmes pour avoir soi-disant franchi les limites dans un contexte sexuel. Il peut s'agir d'un style vestimentaire provocant ou d'une sexualité libre.</w:t>
      </w:r>
    </w:p>
    <w:p w14:paraId="7BE56F36" w14:textId="33A96A07" w:rsidR="00E106AE" w:rsidRPr="005D35ED" w:rsidRDefault="00E106AE" w:rsidP="006F62E0">
      <w:pPr>
        <w:rPr>
          <w:lang w:val="fr-FR"/>
        </w:rPr>
      </w:pPr>
    </w:p>
    <w:sectPr w:rsidR="00E106AE" w:rsidRPr="005D35ED" w:rsidSect="008025F7">
      <w:footerReference w:type="defaul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227F" w14:textId="77777777" w:rsidR="00593E52" w:rsidRDefault="00593E52" w:rsidP="007B6A23">
      <w:pPr>
        <w:spacing w:before="0" w:after="0" w:line="240" w:lineRule="auto"/>
      </w:pPr>
      <w:r>
        <w:separator/>
      </w:r>
    </w:p>
  </w:endnote>
  <w:endnote w:type="continuationSeparator" w:id="0">
    <w:p w14:paraId="51185A27" w14:textId="77777777" w:rsidR="00593E52" w:rsidRDefault="00593E52" w:rsidP="007B6A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RoundPro-Bold">
    <w:altName w:val="Calibri"/>
    <w:panose1 w:val="020B0804020101020102"/>
    <w:charset w:val="00"/>
    <w:family w:val="swiss"/>
    <w:pitch w:val="variable"/>
    <w:sig w:usb0="A00002BF" w:usb1="4000607B" w:usb2="00000000" w:usb3="00000000" w:csb0="00000097" w:csb1="00000000"/>
  </w:font>
  <w:font w:name="DINRoundPro">
    <w:altName w:val="﷽﷽﷽﷽﷽﷽﷽﷽᧭迗=쪀̄怀"/>
    <w:panose1 w:val="020B0504020101020102"/>
    <w:charset w:val="00"/>
    <w:family w:val="swiss"/>
    <w:notTrueType/>
    <w:pitch w:val="variable"/>
    <w:sig w:usb0="A00002BF" w:usb1="40006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3BB6" w14:textId="2C278F8F" w:rsidR="007B6A23" w:rsidRDefault="007B6A23" w:rsidP="007B6A23">
    <w:pPr>
      <w:pStyle w:val="Footer"/>
      <w:jc w:val="right"/>
    </w:pPr>
    <w:r>
      <w:rPr>
        <w:noProof/>
      </w:rPr>
      <w:drawing>
        <wp:inline distT="0" distB="0" distL="0" distR="0" wp14:anchorId="04BB3925" wp14:editId="1D7F8F0D">
          <wp:extent cx="433798" cy="3244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79" cy="3470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0912" w14:textId="77777777" w:rsidR="00593E52" w:rsidRDefault="00593E52" w:rsidP="007B6A23">
      <w:pPr>
        <w:spacing w:before="0" w:after="0" w:line="240" w:lineRule="auto"/>
      </w:pPr>
      <w:r>
        <w:separator/>
      </w:r>
    </w:p>
  </w:footnote>
  <w:footnote w:type="continuationSeparator" w:id="0">
    <w:p w14:paraId="5A5EC009" w14:textId="77777777" w:rsidR="00593E52" w:rsidRDefault="00593E52" w:rsidP="007B6A2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80D"/>
    <w:multiLevelType w:val="hybridMultilevel"/>
    <w:tmpl w:val="FB2C8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51572"/>
    <w:multiLevelType w:val="hybridMultilevel"/>
    <w:tmpl w:val="F7E22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DF3DF0"/>
    <w:multiLevelType w:val="hybridMultilevel"/>
    <w:tmpl w:val="DFBE1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23"/>
    <w:rsid w:val="000E4F84"/>
    <w:rsid w:val="003A2178"/>
    <w:rsid w:val="004008E5"/>
    <w:rsid w:val="00593E52"/>
    <w:rsid w:val="005D35ED"/>
    <w:rsid w:val="006F62E0"/>
    <w:rsid w:val="00777A23"/>
    <w:rsid w:val="00787A1C"/>
    <w:rsid w:val="007B6A23"/>
    <w:rsid w:val="008025F7"/>
    <w:rsid w:val="00955DA0"/>
    <w:rsid w:val="00AD2419"/>
    <w:rsid w:val="00DA70B4"/>
    <w:rsid w:val="00E106AE"/>
    <w:rsid w:val="00F2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69A8"/>
  <w15:chartTrackingRefBased/>
  <w15:docId w15:val="{9FF8BA11-D769-46E3-ADDC-D6AE0174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23"/>
    <w:pPr>
      <w:spacing w:before="120" w:after="120" w:line="276" w:lineRule="auto"/>
    </w:pPr>
    <w:rPr>
      <w:rFonts w:eastAsiaTheme="minorEastAsia"/>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A2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6A23"/>
    <w:rPr>
      <w:rFonts w:eastAsiaTheme="minorEastAsia"/>
      <w:lang w:val="de-DE" w:eastAsia="ja-JP"/>
    </w:rPr>
  </w:style>
  <w:style w:type="paragraph" w:styleId="Footer">
    <w:name w:val="footer"/>
    <w:basedOn w:val="Normal"/>
    <w:link w:val="FooterChar"/>
    <w:uiPriority w:val="99"/>
    <w:unhideWhenUsed/>
    <w:rsid w:val="007B6A2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6A23"/>
    <w:rPr>
      <w:rFonts w:eastAsiaTheme="minorEastAsia"/>
      <w:lang w:val="de-DE" w:eastAsia="ja-JP"/>
    </w:rPr>
  </w:style>
  <w:style w:type="character" w:styleId="Hyperlink">
    <w:name w:val="Hyperlink"/>
    <w:basedOn w:val="DefaultParagraphFont"/>
    <w:uiPriority w:val="99"/>
    <w:unhideWhenUsed/>
    <w:rsid w:val="00955DA0"/>
    <w:rPr>
      <w:color w:val="0563C1" w:themeColor="hyperlink"/>
      <w:u w:val="single"/>
    </w:rPr>
  </w:style>
  <w:style w:type="paragraph" w:styleId="ListParagraph">
    <w:name w:val="List Paragraph"/>
    <w:basedOn w:val="Normal"/>
    <w:uiPriority w:val="34"/>
    <w:unhideWhenUsed/>
    <w:qFormat/>
    <w:rsid w:val="00955DA0"/>
    <w:pPr>
      <w:ind w:left="720"/>
      <w:contextualSpacing/>
    </w:pPr>
  </w:style>
  <w:style w:type="table" w:styleId="TableGrid">
    <w:name w:val="Table Grid"/>
    <w:basedOn w:val="TableNormal"/>
    <w:uiPriority w:val="39"/>
    <w:rsid w:val="00DA70B4"/>
    <w:pPr>
      <w:spacing w:before="120" w:after="0" w:line="240" w:lineRule="auto"/>
    </w:pPr>
    <w:rPr>
      <w:rFonts w:eastAsiaTheme="minorEastAsia"/>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6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eleidigung_(Geisteswissenschaft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wikipedia.org/wiki/Diskriminierung" TargetMode="External"/><Relationship Id="rId12" Type="http://schemas.openxmlformats.org/officeDocument/2006/relationships/hyperlink" Target="https://de.wikipedia.org/wiki/Ausse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Attraktivit%C3%A4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wikipedia.org/wiki/Dem%C3%BCtigung" TargetMode="External"/><Relationship Id="rId4" Type="http://schemas.openxmlformats.org/officeDocument/2006/relationships/webSettings" Target="webSettings.xml"/><Relationship Id="rId9" Type="http://schemas.openxmlformats.org/officeDocument/2006/relationships/hyperlink" Target="https://de.wikipedia.org/wiki/Mobb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Kaufmann</dc:creator>
  <cp:keywords/>
  <dc:description/>
  <cp:lastModifiedBy>Jeff Kaufmann</cp:lastModifiedBy>
  <cp:revision>3</cp:revision>
  <dcterms:created xsi:type="dcterms:W3CDTF">2021-05-20T13:05:00Z</dcterms:created>
  <dcterms:modified xsi:type="dcterms:W3CDTF">2021-05-20T13:06:00Z</dcterms:modified>
</cp:coreProperties>
</file>